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5118" w14:textId="080D9815" w:rsidR="00DD24A0" w:rsidRPr="00090575" w:rsidRDefault="003026E1">
      <w:pPr>
        <w:rPr>
          <w:b/>
          <w:sz w:val="10"/>
          <w:szCs w:val="10"/>
          <w:u w:val="single"/>
        </w:rPr>
      </w:pPr>
      <w:r w:rsidRPr="00B073BF">
        <w:rPr>
          <w:b/>
          <w:sz w:val="36"/>
          <w:szCs w:val="36"/>
          <w:u w:val="single"/>
        </w:rPr>
        <w:t>Project-Create</w:t>
      </w:r>
      <w:r w:rsidR="00B073BF">
        <w:rPr>
          <w:b/>
          <w:sz w:val="36"/>
          <w:szCs w:val="36"/>
          <w:u w:val="single"/>
        </w:rPr>
        <w:t xml:space="preserve"> a</w:t>
      </w:r>
      <w:r w:rsidR="00090575">
        <w:rPr>
          <w:b/>
          <w:sz w:val="36"/>
          <w:szCs w:val="36"/>
          <w:u w:val="single"/>
        </w:rPr>
        <w:t xml:space="preserve"> replica</w:t>
      </w:r>
      <w:bookmarkStart w:id="0" w:name="_GoBack"/>
      <w:bookmarkEnd w:id="0"/>
      <w:r w:rsidR="00B073BF">
        <w:rPr>
          <w:b/>
          <w:sz w:val="36"/>
          <w:szCs w:val="36"/>
          <w:u w:val="single"/>
        </w:rPr>
        <w:t xml:space="preserve"> artifact from Ancient China</w:t>
      </w:r>
    </w:p>
    <w:p w14:paraId="502703E6" w14:textId="77777777" w:rsidR="003026E1" w:rsidRPr="00090575" w:rsidRDefault="003026E1">
      <w:pPr>
        <w:rPr>
          <w:sz w:val="10"/>
          <w:szCs w:val="10"/>
        </w:rPr>
      </w:pPr>
    </w:p>
    <w:p w14:paraId="797E441F" w14:textId="46AEC336" w:rsidR="003026E1" w:rsidRPr="00090575" w:rsidRDefault="00B64EA0" w:rsidP="0009057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10"/>
          <w:szCs w:val="10"/>
        </w:rPr>
      </w:pPr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Your task is to make an object that has Chinese ideographic writing on it that would possibly have been from ancient China:  a scroll (</w:t>
      </w:r>
      <w:hyperlink r:id="rId5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https://en.wikipedia.org/wiki/Hanging_scroll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a tablet (</w:t>
      </w:r>
      <w:hyperlink r:id="rId6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https://en.wikipedia.org/wiki/Spirit_tablet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a kite (</w:t>
      </w:r>
      <w:hyperlink r:id="rId7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https://www.chinahighlights.com/travelguide/culture/kites.htm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paper lantern (</w:t>
      </w:r>
      <w:hyperlink r:id="rId8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https://www.chinahighlights.com/travelguide/culture/lanterns.htm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oracle bones (</w:t>
      </w:r>
      <w:hyperlink r:id="rId9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https://en.wikipedia.org/wiki/Oracle_bone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paper clothing or paper food--a.k.a. Joss paper (</w:t>
      </w:r>
      <w:hyperlink r:id="rId10" w:history="1">
        <w:r w:rsidRPr="00090575">
          <w:rPr>
            <w:rFonts w:ascii="Helvetica Neue" w:eastAsia="Times New Roman" w:hAnsi="Helvetica Neue" w:cs="Times New Roman"/>
            <w:b/>
            <w:bCs/>
            <w:color w:val="76992D"/>
            <w:sz w:val="21"/>
            <w:szCs w:val="21"/>
            <w:u w:val="single"/>
          </w:rPr>
          <w:t>https://en.wikipedia.org/wiki/Joss_paper</w:t>
        </w:r>
      </w:hyperlink>
      <w:r w:rsidRPr="00090575">
        <w:rPr>
          <w:rFonts w:ascii="Helvetica Neue" w:eastAsia="Times New Roman" w:hAnsi="Helvetica Neue" w:cs="Times New Roman"/>
          <w:color w:val="333333"/>
          <w:sz w:val="21"/>
          <w:szCs w:val="21"/>
        </w:rPr>
        <w:t>), or any item that might have writing on it.</w:t>
      </w:r>
    </w:p>
    <w:p w14:paraId="3983DB1D" w14:textId="77777777" w:rsidR="00090575" w:rsidRPr="00090575" w:rsidRDefault="00090575" w:rsidP="00090575">
      <w:pPr>
        <w:pStyle w:val="ListParagraph"/>
        <w:shd w:val="clear" w:color="auto" w:fill="FEFEFE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10"/>
          <w:szCs w:val="10"/>
        </w:rPr>
      </w:pPr>
    </w:p>
    <w:p w14:paraId="7C0843BB" w14:textId="77777777" w:rsidR="003026E1" w:rsidRDefault="003026E1" w:rsidP="00090575">
      <w:pPr>
        <w:pStyle w:val="ListParagraph"/>
        <w:numPr>
          <w:ilvl w:val="0"/>
          <w:numId w:val="1"/>
        </w:numPr>
      </w:pPr>
      <w:r>
        <w:t>It must have the appearance of “ancientness.”  You must make it look old.  There are many ways you can do this.  Wrinkling, staining (use coffee, tea)</w:t>
      </w:r>
      <w:r w:rsidR="00EC60E7">
        <w:t>, tearing, bleaching;</w:t>
      </w:r>
      <w:r>
        <w:t xml:space="preserve"> be creative!  Get help from your parents.</w:t>
      </w:r>
    </w:p>
    <w:p w14:paraId="641B617B" w14:textId="77777777" w:rsidR="003026E1" w:rsidRDefault="003026E1"/>
    <w:p w14:paraId="097791F7" w14:textId="77777777" w:rsidR="003026E1" w:rsidRDefault="003026E1" w:rsidP="00090575">
      <w:pPr>
        <w:pStyle w:val="ListParagraph"/>
        <w:numPr>
          <w:ilvl w:val="0"/>
          <w:numId w:val="1"/>
        </w:numPr>
      </w:pPr>
      <w:r>
        <w:t xml:space="preserve">It must contain </w:t>
      </w:r>
      <w:r w:rsidR="000503FC">
        <w:t xml:space="preserve">at least </w:t>
      </w:r>
      <w:r>
        <w:t>three words</w:t>
      </w:r>
      <w:r w:rsidR="00FE538A">
        <w:t xml:space="preserve">.  Pick three </w:t>
      </w:r>
      <w:r w:rsidR="000C60F4">
        <w:t xml:space="preserve">(or more) </w:t>
      </w:r>
      <w:r w:rsidR="00FE538A">
        <w:t xml:space="preserve">words that mean something to you.  </w:t>
      </w:r>
      <w:r w:rsidR="00C53C4B">
        <w:t xml:space="preserve">They can be nouns, verbs, adjectives, or proper nouns.  </w:t>
      </w:r>
      <w:r w:rsidR="00FE538A">
        <w:t>The words must be real words translated into traditional Chinese pictographs or ideographs.  Use Google translate to change the words from English into the Chinese characters</w:t>
      </w:r>
      <w:r w:rsidR="00C53C4B">
        <w:t>.</w:t>
      </w:r>
    </w:p>
    <w:p w14:paraId="4B2761E2" w14:textId="77777777" w:rsidR="00C53C4B" w:rsidRDefault="00C53C4B" w:rsidP="00C53C4B"/>
    <w:p w14:paraId="40E2FAEF" w14:textId="77777777" w:rsidR="00C53C4B" w:rsidRDefault="00C53C4B" w:rsidP="00090575">
      <w:pPr>
        <w:pStyle w:val="ListParagraph"/>
        <w:numPr>
          <w:ilvl w:val="0"/>
          <w:numId w:val="1"/>
        </w:numPr>
      </w:pPr>
      <w:r>
        <w:t xml:space="preserve">You must write a 50 to </w:t>
      </w:r>
      <w:proofErr w:type="gramStart"/>
      <w:r w:rsidR="00B073BF">
        <w:t>200</w:t>
      </w:r>
      <w:r>
        <w:t xml:space="preserve"> word</w:t>
      </w:r>
      <w:proofErr w:type="gramEnd"/>
      <w:r>
        <w:t xml:space="preserve"> description explaining:</w:t>
      </w:r>
    </w:p>
    <w:p w14:paraId="5EC188E0" w14:textId="77777777" w:rsidR="00C53C4B" w:rsidRDefault="00C53C4B" w:rsidP="00C53C4B"/>
    <w:p w14:paraId="41ACE25A" w14:textId="77777777" w:rsidR="00C53C4B" w:rsidRDefault="00C53C4B" w:rsidP="00090575">
      <w:pPr>
        <w:pStyle w:val="ListParagraph"/>
        <w:numPr>
          <w:ilvl w:val="1"/>
          <w:numId w:val="1"/>
        </w:numPr>
      </w:pPr>
      <w:r>
        <w:t>What the words are you chose</w:t>
      </w:r>
    </w:p>
    <w:p w14:paraId="20745C88" w14:textId="77777777" w:rsidR="00C53C4B" w:rsidRDefault="00C53C4B" w:rsidP="00090575">
      <w:pPr>
        <w:pStyle w:val="ListParagraph"/>
        <w:numPr>
          <w:ilvl w:val="1"/>
          <w:numId w:val="1"/>
        </w:numPr>
      </w:pPr>
      <w:r>
        <w:t>Why you chose those words</w:t>
      </w:r>
    </w:p>
    <w:p w14:paraId="2B0E8BF9" w14:textId="77777777" w:rsidR="00C53C4B" w:rsidRDefault="00C53C4B" w:rsidP="00090575">
      <w:pPr>
        <w:pStyle w:val="ListParagraph"/>
        <w:numPr>
          <w:ilvl w:val="1"/>
          <w:numId w:val="1"/>
        </w:numPr>
      </w:pPr>
      <w:r>
        <w:t>What your object is</w:t>
      </w:r>
    </w:p>
    <w:p w14:paraId="681C9CA2" w14:textId="77777777" w:rsidR="00C53C4B" w:rsidRDefault="00C53C4B" w:rsidP="00090575">
      <w:pPr>
        <w:pStyle w:val="ListParagraph"/>
        <w:numPr>
          <w:ilvl w:val="1"/>
          <w:numId w:val="1"/>
        </w:numPr>
      </w:pPr>
      <w:r>
        <w:t>How you made it</w:t>
      </w:r>
    </w:p>
    <w:p w14:paraId="3C8AAE06" w14:textId="77777777" w:rsidR="00C53C4B" w:rsidRPr="00090575" w:rsidRDefault="00C53C4B" w:rsidP="00C53C4B">
      <w:pPr>
        <w:rPr>
          <w:sz w:val="10"/>
          <w:szCs w:val="10"/>
        </w:rPr>
      </w:pPr>
    </w:p>
    <w:p w14:paraId="2F42F7D1" w14:textId="77777777" w:rsidR="00C53C4B" w:rsidRPr="00B073BF" w:rsidRDefault="00C53C4B" w:rsidP="00C53C4B">
      <w:pPr>
        <w:rPr>
          <w:b/>
          <w:sz w:val="36"/>
          <w:szCs w:val="36"/>
        </w:rPr>
      </w:pPr>
      <w:r w:rsidRPr="00B073BF">
        <w:rPr>
          <w:b/>
          <w:sz w:val="36"/>
          <w:szCs w:val="36"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700"/>
        <w:gridCol w:w="1563"/>
        <w:gridCol w:w="1525"/>
        <w:gridCol w:w="1854"/>
        <w:gridCol w:w="870"/>
      </w:tblGrid>
      <w:tr w:rsidR="00CB5B69" w14:paraId="3D522879" w14:textId="77777777" w:rsidTr="006F2D65">
        <w:tc>
          <w:tcPr>
            <w:tcW w:w="0" w:type="auto"/>
          </w:tcPr>
          <w:p w14:paraId="3729EC63" w14:textId="77777777" w:rsidR="006F2D65" w:rsidRDefault="006F2D65" w:rsidP="00C53C4B"/>
        </w:tc>
        <w:tc>
          <w:tcPr>
            <w:tcW w:w="0" w:type="auto"/>
          </w:tcPr>
          <w:p w14:paraId="5E5E552D" w14:textId="77777777" w:rsidR="006F2D65" w:rsidRPr="00B073BF" w:rsidRDefault="006F2D65" w:rsidP="00B073BF">
            <w:pPr>
              <w:jc w:val="center"/>
              <w:rPr>
                <w:b/>
                <w:sz w:val="32"/>
                <w:szCs w:val="32"/>
              </w:rPr>
            </w:pPr>
            <w:r w:rsidRPr="00B073B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63F67690" w14:textId="77777777" w:rsidR="006F2D65" w:rsidRPr="00B073BF" w:rsidRDefault="006F2D65" w:rsidP="00B073BF">
            <w:pPr>
              <w:jc w:val="center"/>
              <w:rPr>
                <w:b/>
                <w:sz w:val="32"/>
                <w:szCs w:val="32"/>
              </w:rPr>
            </w:pPr>
            <w:r w:rsidRPr="00B073B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012F5CA4" w14:textId="77777777" w:rsidR="006F2D65" w:rsidRPr="00B073BF" w:rsidRDefault="006F2D65" w:rsidP="00B073BF">
            <w:pPr>
              <w:jc w:val="center"/>
              <w:rPr>
                <w:b/>
                <w:sz w:val="32"/>
                <w:szCs w:val="32"/>
              </w:rPr>
            </w:pPr>
            <w:r w:rsidRPr="00B073B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1101A964" w14:textId="77777777" w:rsidR="006F2D65" w:rsidRPr="00B073BF" w:rsidRDefault="006F2D65" w:rsidP="00B073BF">
            <w:pPr>
              <w:jc w:val="center"/>
              <w:rPr>
                <w:b/>
                <w:sz w:val="32"/>
                <w:szCs w:val="32"/>
              </w:rPr>
            </w:pPr>
            <w:r w:rsidRPr="00B073B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07CC2272" w14:textId="77777777" w:rsidR="006F2D65" w:rsidRDefault="00B073BF" w:rsidP="00B073BF">
            <w:r>
              <w:t>x 4</w:t>
            </w:r>
            <w:r w:rsidR="006F2D65">
              <w:t xml:space="preserve"> </w:t>
            </w:r>
            <w:r w:rsidR="006F2D65" w:rsidRPr="00B073BF">
              <w:rPr>
                <w:b/>
              </w:rPr>
              <w:t>Score</w:t>
            </w:r>
          </w:p>
        </w:tc>
      </w:tr>
      <w:tr w:rsidR="00CB5B69" w14:paraId="6CB45A55" w14:textId="77777777" w:rsidTr="006F2D65">
        <w:tc>
          <w:tcPr>
            <w:tcW w:w="0" w:type="auto"/>
          </w:tcPr>
          <w:p w14:paraId="13E77CDE" w14:textId="77777777" w:rsidR="006F2D65" w:rsidRPr="00B073BF" w:rsidRDefault="006F2D65" w:rsidP="00C53C4B">
            <w:pPr>
              <w:rPr>
                <w:b/>
                <w:sz w:val="28"/>
                <w:szCs w:val="28"/>
              </w:rPr>
            </w:pPr>
            <w:r w:rsidRPr="00B073BF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0" w:type="auto"/>
          </w:tcPr>
          <w:p w14:paraId="32AE16C8" w14:textId="77777777" w:rsidR="006F2D65" w:rsidRPr="00B073BF" w:rsidRDefault="006F2D65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 xml:space="preserve">The item looks authentic </w:t>
            </w:r>
          </w:p>
        </w:tc>
        <w:tc>
          <w:tcPr>
            <w:tcW w:w="0" w:type="auto"/>
          </w:tcPr>
          <w:p w14:paraId="5BACD118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items looks nearly authentic</w:t>
            </w:r>
          </w:p>
        </w:tc>
        <w:tc>
          <w:tcPr>
            <w:tcW w:w="0" w:type="auto"/>
          </w:tcPr>
          <w:p w14:paraId="0FDE68C7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item hints at what it is supposed to be</w:t>
            </w:r>
          </w:p>
        </w:tc>
        <w:tc>
          <w:tcPr>
            <w:tcW w:w="0" w:type="auto"/>
          </w:tcPr>
          <w:p w14:paraId="626652B6" w14:textId="77777777" w:rsidR="006F2D65" w:rsidRDefault="006F2D65" w:rsidP="00C53C4B">
            <w:r>
              <w:t xml:space="preserve">The item is not appropriate for Ancient China </w:t>
            </w:r>
          </w:p>
        </w:tc>
        <w:tc>
          <w:tcPr>
            <w:tcW w:w="0" w:type="auto"/>
          </w:tcPr>
          <w:p w14:paraId="0A8007B5" w14:textId="77777777" w:rsidR="006F2D65" w:rsidRDefault="006F2D65" w:rsidP="00C53C4B"/>
        </w:tc>
      </w:tr>
      <w:tr w:rsidR="00CB5B69" w14:paraId="4FED830E" w14:textId="77777777" w:rsidTr="006F2D65">
        <w:tc>
          <w:tcPr>
            <w:tcW w:w="0" w:type="auto"/>
          </w:tcPr>
          <w:p w14:paraId="5DFA55D4" w14:textId="77777777" w:rsidR="006F2D65" w:rsidRPr="00B073BF" w:rsidRDefault="006F2D65" w:rsidP="00C53C4B">
            <w:pPr>
              <w:rPr>
                <w:b/>
                <w:sz w:val="28"/>
                <w:szCs w:val="28"/>
              </w:rPr>
            </w:pPr>
            <w:r w:rsidRPr="00B073BF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0" w:type="auto"/>
          </w:tcPr>
          <w:p w14:paraId="67BB9608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item looks old</w:t>
            </w:r>
          </w:p>
        </w:tc>
        <w:tc>
          <w:tcPr>
            <w:tcW w:w="0" w:type="auto"/>
          </w:tcPr>
          <w:p w14:paraId="22779FF4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item hints at age</w:t>
            </w:r>
          </w:p>
        </w:tc>
        <w:tc>
          <w:tcPr>
            <w:tcW w:w="0" w:type="auto"/>
          </w:tcPr>
          <w:p w14:paraId="62400E75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item looks somewhat used</w:t>
            </w:r>
          </w:p>
        </w:tc>
        <w:tc>
          <w:tcPr>
            <w:tcW w:w="0" w:type="auto"/>
          </w:tcPr>
          <w:p w14:paraId="4E778EE5" w14:textId="77777777" w:rsidR="006F2D65" w:rsidRDefault="00F9300A" w:rsidP="00C53C4B">
            <w:r>
              <w:t>The item looks new</w:t>
            </w:r>
          </w:p>
        </w:tc>
        <w:tc>
          <w:tcPr>
            <w:tcW w:w="0" w:type="auto"/>
          </w:tcPr>
          <w:p w14:paraId="5BB1D2B6" w14:textId="77777777" w:rsidR="006F2D65" w:rsidRDefault="006F2D65" w:rsidP="00C53C4B"/>
        </w:tc>
      </w:tr>
      <w:tr w:rsidR="00CB5B69" w14:paraId="20923B0B" w14:textId="77777777" w:rsidTr="006F2D65">
        <w:tc>
          <w:tcPr>
            <w:tcW w:w="0" w:type="auto"/>
          </w:tcPr>
          <w:p w14:paraId="65C9A259" w14:textId="77777777" w:rsidR="006F2D65" w:rsidRPr="00B073BF" w:rsidRDefault="006F2D65" w:rsidP="00C53C4B">
            <w:pPr>
              <w:rPr>
                <w:b/>
                <w:sz w:val="28"/>
                <w:szCs w:val="28"/>
              </w:rPr>
            </w:pPr>
            <w:r w:rsidRPr="00B073BF">
              <w:rPr>
                <w:b/>
                <w:sz w:val="28"/>
                <w:szCs w:val="28"/>
              </w:rPr>
              <w:t>Wording</w:t>
            </w:r>
          </w:p>
        </w:tc>
        <w:tc>
          <w:tcPr>
            <w:tcW w:w="0" w:type="auto"/>
          </w:tcPr>
          <w:p w14:paraId="0366309D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characters look like traditional Chinese characters</w:t>
            </w:r>
          </w:p>
        </w:tc>
        <w:tc>
          <w:tcPr>
            <w:tcW w:w="0" w:type="auto"/>
          </w:tcPr>
          <w:p w14:paraId="0263A951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The words suggest Chinese Characters</w:t>
            </w:r>
          </w:p>
        </w:tc>
        <w:tc>
          <w:tcPr>
            <w:tcW w:w="0" w:type="auto"/>
          </w:tcPr>
          <w:p w14:paraId="44633755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 xml:space="preserve">The words are </w:t>
            </w:r>
            <w:r w:rsidR="00E2333E">
              <w:rPr>
                <w:sz w:val="20"/>
                <w:szCs w:val="20"/>
              </w:rPr>
              <w:t xml:space="preserve">definitely </w:t>
            </w:r>
            <w:r w:rsidRPr="00B073BF">
              <w:rPr>
                <w:sz w:val="20"/>
                <w:szCs w:val="20"/>
              </w:rPr>
              <w:t>not in Chinese characters</w:t>
            </w:r>
          </w:p>
        </w:tc>
        <w:tc>
          <w:tcPr>
            <w:tcW w:w="0" w:type="auto"/>
          </w:tcPr>
          <w:p w14:paraId="2D4E867C" w14:textId="77777777" w:rsidR="006F2D65" w:rsidRDefault="00F9300A" w:rsidP="00C53C4B">
            <w:r>
              <w:t>There are no words or characters on the item</w:t>
            </w:r>
          </w:p>
        </w:tc>
        <w:tc>
          <w:tcPr>
            <w:tcW w:w="0" w:type="auto"/>
          </w:tcPr>
          <w:p w14:paraId="3889FBEB" w14:textId="77777777" w:rsidR="006F2D65" w:rsidRDefault="006F2D65" w:rsidP="00C53C4B"/>
        </w:tc>
      </w:tr>
      <w:tr w:rsidR="00CB5B69" w14:paraId="0A35303B" w14:textId="77777777" w:rsidTr="006F2D65">
        <w:tc>
          <w:tcPr>
            <w:tcW w:w="0" w:type="auto"/>
          </w:tcPr>
          <w:p w14:paraId="24EFD237" w14:textId="77777777" w:rsidR="006F2D65" w:rsidRPr="00B073BF" w:rsidRDefault="00F9300A" w:rsidP="00C53C4B">
            <w:pPr>
              <w:rPr>
                <w:b/>
                <w:sz w:val="28"/>
                <w:szCs w:val="28"/>
              </w:rPr>
            </w:pPr>
            <w:r w:rsidRPr="00B073BF">
              <w:rPr>
                <w:b/>
                <w:sz w:val="28"/>
                <w:szCs w:val="28"/>
              </w:rPr>
              <w:t>Essay</w:t>
            </w:r>
          </w:p>
        </w:tc>
        <w:tc>
          <w:tcPr>
            <w:tcW w:w="0" w:type="auto"/>
          </w:tcPr>
          <w:p w14:paraId="1F604AD2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 xml:space="preserve">All four parts </w:t>
            </w:r>
            <w:r w:rsidR="00986F69">
              <w:rPr>
                <w:sz w:val="20"/>
                <w:szCs w:val="20"/>
              </w:rPr>
              <w:t xml:space="preserve">of the essay </w:t>
            </w:r>
            <w:r w:rsidRPr="00B073BF">
              <w:rPr>
                <w:sz w:val="20"/>
                <w:szCs w:val="20"/>
              </w:rPr>
              <w:t>are covered</w:t>
            </w:r>
            <w:r w:rsidR="00CB5B69">
              <w:rPr>
                <w:sz w:val="20"/>
                <w:szCs w:val="20"/>
              </w:rPr>
              <w:t xml:space="preserve"> and it has 50 or more words</w:t>
            </w:r>
          </w:p>
        </w:tc>
        <w:tc>
          <w:tcPr>
            <w:tcW w:w="0" w:type="auto"/>
          </w:tcPr>
          <w:p w14:paraId="4C230EAA" w14:textId="77777777" w:rsidR="006F2D65" w:rsidRPr="00B073BF" w:rsidRDefault="00F9300A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Three parts are covered</w:t>
            </w:r>
            <w:r w:rsidR="00CB5B69">
              <w:rPr>
                <w:sz w:val="20"/>
                <w:szCs w:val="20"/>
              </w:rPr>
              <w:t xml:space="preserve"> or it has less than 50 words</w:t>
            </w:r>
          </w:p>
        </w:tc>
        <w:tc>
          <w:tcPr>
            <w:tcW w:w="0" w:type="auto"/>
          </w:tcPr>
          <w:p w14:paraId="77F66852" w14:textId="77777777" w:rsidR="006F2D65" w:rsidRPr="00B073BF" w:rsidRDefault="00B073BF" w:rsidP="00C53C4B">
            <w:pPr>
              <w:rPr>
                <w:sz w:val="20"/>
                <w:szCs w:val="20"/>
              </w:rPr>
            </w:pPr>
            <w:r w:rsidRPr="00B073BF">
              <w:rPr>
                <w:sz w:val="20"/>
                <w:szCs w:val="20"/>
              </w:rPr>
              <w:t>Only 1 or 2 parts are covered</w:t>
            </w:r>
          </w:p>
          <w:p w14:paraId="430D0674" w14:textId="77777777" w:rsidR="00B073BF" w:rsidRPr="00B073BF" w:rsidRDefault="00CB5B69" w:rsidP="00C5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it is less than 3</w:t>
            </w:r>
            <w:r w:rsidR="00B073BF" w:rsidRPr="00B073BF">
              <w:rPr>
                <w:sz w:val="20"/>
                <w:szCs w:val="20"/>
              </w:rPr>
              <w:t>0 words</w:t>
            </w:r>
          </w:p>
        </w:tc>
        <w:tc>
          <w:tcPr>
            <w:tcW w:w="0" w:type="auto"/>
          </w:tcPr>
          <w:p w14:paraId="65BD62EF" w14:textId="77777777" w:rsidR="006F2D65" w:rsidRDefault="00F9300A" w:rsidP="00C53C4B">
            <w:r>
              <w:t>No essay is included</w:t>
            </w:r>
          </w:p>
        </w:tc>
        <w:tc>
          <w:tcPr>
            <w:tcW w:w="0" w:type="auto"/>
          </w:tcPr>
          <w:p w14:paraId="2D896003" w14:textId="77777777" w:rsidR="006F2D65" w:rsidRDefault="006F2D65" w:rsidP="00C53C4B"/>
        </w:tc>
      </w:tr>
      <w:tr w:rsidR="00CB5B69" w14:paraId="14DC078C" w14:textId="77777777" w:rsidTr="006F2D65">
        <w:tc>
          <w:tcPr>
            <w:tcW w:w="0" w:type="auto"/>
          </w:tcPr>
          <w:p w14:paraId="3587F272" w14:textId="77777777" w:rsidR="006F2D65" w:rsidRPr="00B073BF" w:rsidRDefault="00B073BF" w:rsidP="00C53C4B">
            <w:pPr>
              <w:rPr>
                <w:b/>
                <w:sz w:val="28"/>
                <w:szCs w:val="28"/>
              </w:rPr>
            </w:pPr>
            <w:r w:rsidRPr="00B073B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14:paraId="3B6CBCEE" w14:textId="77777777" w:rsidR="006F2D65" w:rsidRDefault="006F2D65" w:rsidP="00C53C4B"/>
        </w:tc>
        <w:tc>
          <w:tcPr>
            <w:tcW w:w="0" w:type="auto"/>
          </w:tcPr>
          <w:p w14:paraId="5598D52B" w14:textId="77777777" w:rsidR="006F2D65" w:rsidRDefault="006F2D65" w:rsidP="00C53C4B"/>
        </w:tc>
        <w:tc>
          <w:tcPr>
            <w:tcW w:w="0" w:type="auto"/>
          </w:tcPr>
          <w:p w14:paraId="6336C33D" w14:textId="77777777" w:rsidR="006F2D65" w:rsidRDefault="006F2D65" w:rsidP="00C53C4B"/>
        </w:tc>
        <w:tc>
          <w:tcPr>
            <w:tcW w:w="0" w:type="auto"/>
          </w:tcPr>
          <w:p w14:paraId="46ECD539" w14:textId="77777777" w:rsidR="006F2D65" w:rsidRDefault="006F2D65" w:rsidP="00C53C4B"/>
        </w:tc>
        <w:tc>
          <w:tcPr>
            <w:tcW w:w="0" w:type="auto"/>
          </w:tcPr>
          <w:p w14:paraId="06BCD24A" w14:textId="77777777" w:rsidR="006F2D65" w:rsidRDefault="006F2D65" w:rsidP="00C53C4B"/>
        </w:tc>
      </w:tr>
    </w:tbl>
    <w:p w14:paraId="0543B9CF" w14:textId="71CD1A43" w:rsidR="00986F69" w:rsidRDefault="00EC60E7">
      <w:pPr>
        <w:rPr>
          <w:b/>
        </w:rPr>
      </w:pPr>
      <w:r w:rsidRPr="00EC60E7">
        <w:rPr>
          <w:b/>
        </w:rPr>
        <w:tab/>
        <w:t>A = 44+     B = 43 to 39     C = 38 to 34     D = 33 to 29     F &lt; 29 (0 to 28)</w:t>
      </w:r>
      <w:r w:rsidR="00986F69">
        <w:rPr>
          <w:b/>
        </w:rPr>
        <w:br w:type="page"/>
      </w:r>
    </w:p>
    <w:p w14:paraId="123BEEBA" w14:textId="77777777" w:rsidR="00C53C4B" w:rsidRDefault="00114931" w:rsidP="00C53C4B">
      <w:pPr>
        <w:rPr>
          <w:b/>
        </w:rPr>
      </w:pPr>
      <w:r>
        <w:rPr>
          <w:b/>
        </w:rPr>
        <w:lastRenderedPageBreak/>
        <w:t>Ideas for things to write on scrolls &amp; tablets</w:t>
      </w:r>
    </w:p>
    <w:p w14:paraId="204215B6" w14:textId="77777777" w:rsidR="00114931" w:rsidRDefault="00114931" w:rsidP="00C53C4B">
      <w:pPr>
        <w:rPr>
          <w:b/>
        </w:rPr>
      </w:pPr>
    </w:p>
    <w:p w14:paraId="2247AD2D" w14:textId="77777777" w:rsidR="00114931" w:rsidRPr="008D1919" w:rsidRDefault="00114931" w:rsidP="00C53C4B">
      <w:pPr>
        <w:rPr>
          <w:u w:val="single"/>
        </w:rPr>
      </w:pPr>
      <w:r w:rsidRPr="008D1919">
        <w:rPr>
          <w:u w:val="single"/>
        </w:rPr>
        <w:t>Things that Confucius said:</w:t>
      </w:r>
    </w:p>
    <w:p w14:paraId="32CB6AD2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I hear and I forget. I see and I remember. I do and I understand.</w:t>
      </w:r>
    </w:p>
    <w:p w14:paraId="40CDBB1A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It does not matter how slowly you go so long as you do not stop.</w:t>
      </w:r>
    </w:p>
    <w:p w14:paraId="2F8FB2DB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Choose a job you love, and you will never have to work a day in your life.</w:t>
      </w:r>
    </w:p>
    <w:p w14:paraId="36CD504E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Everything has its beauty, but not everyone sees it.</w:t>
      </w:r>
    </w:p>
    <w:p w14:paraId="7D8E8484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Our greatest glory is not in never falling, but in rising every time we fall.</w:t>
      </w:r>
    </w:p>
    <w:p w14:paraId="5F7EC765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Before you embark on a journey of revenge, dig two graves.</w:t>
      </w:r>
    </w:p>
    <w:p w14:paraId="1DB448E2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The man who moves a mountain begins by carrying away small stones.</w:t>
      </w:r>
    </w:p>
    <w:p w14:paraId="285CBBC1" w14:textId="77777777" w:rsidR="00114931" w:rsidRPr="00114931" w:rsidRDefault="00114931" w:rsidP="00114931">
      <w:pPr>
        <w:shd w:val="clear" w:color="auto" w:fill="FFFFFF"/>
        <w:rPr>
          <w:rFonts w:ascii="Arial" w:eastAsia="Times New Roman" w:hAnsi="Arial" w:cs="Arial"/>
          <w:color w:val="545454"/>
        </w:rPr>
      </w:pPr>
      <w:r w:rsidRPr="00114931">
        <w:rPr>
          <w:rFonts w:ascii="Arial" w:eastAsia="Times New Roman" w:hAnsi="Arial" w:cs="Arial"/>
          <w:i/>
          <w:iCs/>
          <w:color w:val="545454"/>
        </w:rPr>
        <w:t>Real knowledge is to know the extent of one's ignorance.</w:t>
      </w:r>
    </w:p>
    <w:p w14:paraId="089B90B1" w14:textId="77777777" w:rsidR="00114931" w:rsidRDefault="00114931" w:rsidP="00C53C4B"/>
    <w:p w14:paraId="530A84E8" w14:textId="77777777" w:rsidR="005E7348" w:rsidRPr="008D1919" w:rsidRDefault="005E7348" w:rsidP="00C53C4B">
      <w:pPr>
        <w:rPr>
          <w:u w:val="single"/>
        </w:rPr>
      </w:pPr>
      <w:r w:rsidRPr="008D1919">
        <w:rPr>
          <w:u w:val="single"/>
        </w:rPr>
        <w:t xml:space="preserve">Teaching from Laozi in the Tao </w:t>
      </w:r>
      <w:proofErr w:type="spellStart"/>
      <w:r w:rsidRPr="008D1919">
        <w:rPr>
          <w:u w:val="single"/>
        </w:rPr>
        <w:t>Te</w:t>
      </w:r>
      <w:proofErr w:type="spellEnd"/>
      <w:r w:rsidRPr="008D1919">
        <w:rPr>
          <w:u w:val="single"/>
        </w:rPr>
        <w:t xml:space="preserve"> Ching</w:t>
      </w:r>
    </w:p>
    <w:p w14:paraId="5599915F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“Simplicity, patience, compassion.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These three are your greatest treasures.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Simple in actions and thoughts, you return to the source of being.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Patient with both friends and enemies,</w:t>
      </w:r>
      <w:r w:rsidR="007D19D3">
        <w:rPr>
          <w:rFonts w:ascii="Georgia" w:eastAsia="Times New Roman" w:hAnsi="Georgia" w:cs="Times New Roman"/>
          <w:color w:val="181818"/>
          <w:sz w:val="21"/>
          <w:szCs w:val="21"/>
        </w:rPr>
        <w:t xml:space="preserve"> 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you accord with the way things are.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Compassionate toward yourself,</w:t>
      </w:r>
      <w:r w:rsidR="007D19D3">
        <w:rPr>
          <w:rFonts w:ascii="Georgia" w:eastAsia="Times New Roman" w:hAnsi="Georgia" w:cs="Times New Roman"/>
          <w:color w:val="181818"/>
          <w:sz w:val="21"/>
          <w:szCs w:val="21"/>
        </w:rPr>
        <w:t xml:space="preserve"> 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you reconcile all beings in the world.”</w:t>
      </w:r>
    </w:p>
    <w:p w14:paraId="7F6AC239" w14:textId="77777777" w:rsidR="005E7348" w:rsidRDefault="005E7348" w:rsidP="00C53C4B"/>
    <w:p w14:paraId="3DAA074F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“Knowing others is intelligence;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knowing yourself is true wisdom.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Mastering others is strength; </w:t>
      </w:r>
      <w:r w:rsidRPr="005E734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mastering yourself is true power.”</w:t>
      </w:r>
    </w:p>
    <w:p w14:paraId="3EE72C41" w14:textId="77777777" w:rsidR="005E7348" w:rsidRDefault="005E7348" w:rsidP="00C53C4B"/>
    <w:p w14:paraId="45998930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“Those who know do not speak. Those who speak do not know.”</w:t>
      </w:r>
    </w:p>
    <w:p w14:paraId="2E30CC88" w14:textId="77777777" w:rsidR="005E7348" w:rsidRDefault="005E7348" w:rsidP="00C53C4B"/>
    <w:p w14:paraId="21234BEF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“When you are content to be simply yourself and don't compare or compete, everyone will respect you.”</w:t>
      </w:r>
    </w:p>
    <w:p w14:paraId="6224D116" w14:textId="77777777" w:rsidR="005E7348" w:rsidRDefault="005E7348" w:rsidP="00C53C4B"/>
    <w:p w14:paraId="39761AD9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“The truth is not always beautiful, nor beautiful words the truth.”</w:t>
      </w:r>
    </w:p>
    <w:p w14:paraId="02F0D938" w14:textId="77777777" w:rsidR="005E7348" w:rsidRDefault="005E7348" w:rsidP="00C53C4B"/>
    <w:p w14:paraId="6CC9D969" w14:textId="77777777" w:rsidR="005E7348" w:rsidRPr="005E7348" w:rsidRDefault="005E7348" w:rsidP="005E7348">
      <w:pPr>
        <w:rPr>
          <w:rFonts w:ascii="Times New Roman" w:eastAsia="Times New Roman" w:hAnsi="Times New Roman" w:cs="Times New Roman"/>
        </w:rPr>
      </w:pPr>
      <w:r w:rsidRPr="005E734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“A man with outward courage dares to die; a man with inner courage dares to live.”</w:t>
      </w:r>
    </w:p>
    <w:p w14:paraId="16A68776" w14:textId="77777777" w:rsidR="005E7348" w:rsidRDefault="005E7348" w:rsidP="00C53C4B"/>
    <w:p w14:paraId="0DA77D15" w14:textId="77777777" w:rsidR="00D8482B" w:rsidRDefault="00D8482B" w:rsidP="00D8482B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D8482B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“Love is a decision - not an emotion!” </w:t>
      </w:r>
    </w:p>
    <w:p w14:paraId="193B8EFE" w14:textId="77777777" w:rsidR="00261C39" w:rsidRDefault="00261C39" w:rsidP="00D8482B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40F0D7BB" w14:textId="174CFE8F" w:rsidR="00261C39" w:rsidRDefault="00261C39" w:rsidP="00D8482B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Your translation should l</w:t>
      </w:r>
      <w:r w:rsidR="00090575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ook</w:t>
      </w: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like the following when done if it is a sentence (different characters of course):</w:t>
      </w:r>
    </w:p>
    <w:p w14:paraId="7FB6DCC8" w14:textId="45EE4BC6" w:rsidR="00261C39" w:rsidRPr="00D76BC5" w:rsidRDefault="00261C39" w:rsidP="00D8482B">
      <w:pPr>
        <w:rPr>
          <w:rFonts w:ascii="Georgia" w:eastAsia="Times New Roman" w:hAnsi="Georgia" w:cs="Times New Roman"/>
          <w:color w:val="181818"/>
          <w:sz w:val="48"/>
          <w:szCs w:val="48"/>
          <w:shd w:val="clear" w:color="auto" w:fill="FFFFFF"/>
        </w:rPr>
      </w:pPr>
      <w:proofErr w:type="spellStart"/>
      <w:r w:rsidRPr="00D76BC5">
        <w:rPr>
          <w:rFonts w:ascii="MS Mincho" w:eastAsia="MS Mincho" w:hAnsi="MS Mincho" w:cs="MS Mincho"/>
          <w:color w:val="181818"/>
          <w:sz w:val="48"/>
          <w:szCs w:val="48"/>
          <w:shd w:val="clear" w:color="auto" w:fill="FFFFFF"/>
        </w:rPr>
        <w:t>快速的棕色狐狸跳過了懶狗</w:t>
      </w:r>
      <w:proofErr w:type="spellEnd"/>
      <w:r w:rsidRPr="00D76BC5">
        <w:rPr>
          <w:rFonts w:ascii="MS Mincho" w:eastAsia="MS Mincho" w:hAnsi="MS Mincho" w:cs="MS Mincho"/>
          <w:color w:val="181818"/>
          <w:sz w:val="48"/>
          <w:szCs w:val="48"/>
          <w:shd w:val="clear" w:color="auto" w:fill="FFFFFF"/>
        </w:rPr>
        <w:t>。</w:t>
      </w:r>
    </w:p>
    <w:p w14:paraId="6D763F7B" w14:textId="77777777" w:rsidR="005E7348" w:rsidRDefault="005E7348" w:rsidP="00C53C4B"/>
    <w:p w14:paraId="6C6E3C01" w14:textId="77777777" w:rsidR="00D8482B" w:rsidRPr="00114931" w:rsidRDefault="00D8482B" w:rsidP="00C53C4B"/>
    <w:sectPr w:rsidR="00D8482B" w:rsidRPr="00114931" w:rsidSect="0009057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25F"/>
    <w:multiLevelType w:val="multilevel"/>
    <w:tmpl w:val="6A8E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44E36"/>
    <w:multiLevelType w:val="hybridMultilevel"/>
    <w:tmpl w:val="E740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E1"/>
    <w:rsid w:val="000503FC"/>
    <w:rsid w:val="00090575"/>
    <w:rsid w:val="000C60F4"/>
    <w:rsid w:val="00114931"/>
    <w:rsid w:val="00261C39"/>
    <w:rsid w:val="003026E1"/>
    <w:rsid w:val="003A2001"/>
    <w:rsid w:val="005E7348"/>
    <w:rsid w:val="006F2D65"/>
    <w:rsid w:val="007D19D3"/>
    <w:rsid w:val="008D1919"/>
    <w:rsid w:val="00986F69"/>
    <w:rsid w:val="00B073BF"/>
    <w:rsid w:val="00B64EA0"/>
    <w:rsid w:val="00C53C4B"/>
    <w:rsid w:val="00CB5B69"/>
    <w:rsid w:val="00D76BC5"/>
    <w:rsid w:val="00D8482B"/>
    <w:rsid w:val="00DD24A0"/>
    <w:rsid w:val="00E2333E"/>
    <w:rsid w:val="00EC60E7"/>
    <w:rsid w:val="00F9300A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3E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4B"/>
    <w:pPr>
      <w:ind w:left="720"/>
      <w:contextualSpacing/>
    </w:pPr>
  </w:style>
  <w:style w:type="table" w:styleId="TableGrid">
    <w:name w:val="Table Grid"/>
    <w:basedOn w:val="TableNormal"/>
    <w:uiPriority w:val="59"/>
    <w:rsid w:val="006F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highlights.com/travelguide/culture/lanter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nahighlights.com/travelguide/culture/kit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irit_tabl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Hanging_scroll" TargetMode="External"/><Relationship Id="rId10" Type="http://schemas.openxmlformats.org/officeDocument/2006/relationships/hyperlink" Target="https://en.wikipedia.org/wiki/Joss_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racle_b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Chalone Peaks Middle School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Hanneman</dc:creator>
  <cp:keywords/>
  <dc:description/>
  <cp:lastModifiedBy>Glen R. Hanneman</cp:lastModifiedBy>
  <cp:revision>5</cp:revision>
  <cp:lastPrinted>2018-01-16T16:44:00Z</cp:lastPrinted>
  <dcterms:created xsi:type="dcterms:W3CDTF">2017-02-10T00:14:00Z</dcterms:created>
  <dcterms:modified xsi:type="dcterms:W3CDTF">2019-02-12T04:17:00Z</dcterms:modified>
</cp:coreProperties>
</file>